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2"/>
        <w:gridCol w:w="983"/>
        <w:gridCol w:w="688"/>
        <w:gridCol w:w="635"/>
        <w:gridCol w:w="326"/>
        <w:gridCol w:w="1651"/>
        <w:gridCol w:w="77"/>
        <w:gridCol w:w="142"/>
        <w:gridCol w:w="1618"/>
        <w:gridCol w:w="1726"/>
      </w:tblGrid>
      <w:tr w:rsidR="00CD1126" w:rsidRPr="00D640F4" w14:paraId="4A5326A7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AE47B19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04599B8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FEB3D3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E5C534" wp14:editId="06CB1CEF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3F67D547" w14:textId="77777777" w:rsidTr="00DD29B3">
        <w:trPr>
          <w:trHeight w:val="365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926E941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F5268" w14:textId="77777777" w:rsidR="00CD1126" w:rsidRPr="00D640F4" w:rsidRDefault="000A4325" w:rsidP="00083C5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 w:rsidR="00772483"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09939ED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FD9EB" w14:textId="77777777" w:rsidR="00CD1126" w:rsidRPr="00D640F4" w:rsidRDefault="00E6782E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 محدد المدة 121</w:t>
            </w:r>
          </w:p>
        </w:tc>
      </w:tr>
      <w:tr w:rsidR="00CD1126" w:rsidRPr="00D640F4" w14:paraId="59D3A72E" w14:textId="77777777" w:rsidTr="00DD29B3">
        <w:trPr>
          <w:trHeight w:val="473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D6DE00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37EC18" w14:textId="77777777"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692B1D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7BB92" w14:textId="77777777"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14:paraId="609E0DAC" w14:textId="77777777" w:rsidTr="00DD29B3">
        <w:trPr>
          <w:trHeight w:val="401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C17311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82778" w14:textId="77777777" w:rsidR="00CD1126" w:rsidRPr="00D640F4" w:rsidRDefault="000A4325" w:rsidP="00197C3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197C3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وقاية النباتات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DBF0DB3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7D3D1A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5D589582" w14:textId="77777777" w:rsidTr="00DD29B3">
        <w:trPr>
          <w:trHeight w:val="437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A7F69CF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0AFA5F" w14:textId="77777777" w:rsidR="00CD1126" w:rsidRPr="00D640F4" w:rsidRDefault="007E44F4" w:rsidP="00197C3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E44F4">
              <w:rPr>
                <w:rFonts w:ascii="Helvetica" w:hAnsi="Helvetica" w:cs="Arial"/>
                <w:color w:val="1D1D1D"/>
                <w:shd w:val="clear" w:color="auto" w:fill="FFFFFF"/>
                <w:rtl/>
              </w:rPr>
              <w:t xml:space="preserve">قسم </w:t>
            </w:r>
            <w:r w:rsidR="00197C33">
              <w:rPr>
                <w:rFonts w:ascii="Helvetica" w:hAnsi="Helvetica" w:cs="Arial" w:hint="cs"/>
                <w:color w:val="1D1D1D"/>
                <w:shd w:val="clear" w:color="auto" w:fill="FFFFFF"/>
                <w:rtl/>
              </w:rPr>
              <w:t>بحوث الامراض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33F5FD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0BEE9" w14:textId="77777777"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14:paraId="1FBBA1F9" w14:textId="77777777" w:rsidTr="00DD29B3">
        <w:trPr>
          <w:trHeight w:val="437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A6C8428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16AF00" w14:textId="77777777"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1445CE2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C0153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75284712" w14:textId="77777777" w:rsidTr="00DD29B3">
        <w:trPr>
          <w:trHeight w:val="464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C41989B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879A0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DAEF120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53828" w14:textId="77777777"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  <w:r>
              <w:rPr>
                <w:rFonts w:ascii="Sakkal Majalla" w:hAnsi="Sakkal Majalla" w:cs="Arial Unicode MS"/>
                <w:noProof/>
                <w:sz w:val="28"/>
                <w:szCs w:val="28"/>
                <w:rtl/>
                <w:cs/>
                <w:lang w:bidi="ar-SA"/>
              </w:rPr>
              <w:t xml:space="preserve"> 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بحوث امراض النباتات</w:t>
            </w:r>
          </w:p>
        </w:tc>
      </w:tr>
      <w:tr w:rsidR="00CD1126" w:rsidRPr="00D640F4" w14:paraId="1845704A" w14:textId="77777777" w:rsidTr="00DD29B3">
        <w:trPr>
          <w:trHeight w:val="464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53B772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BF26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BF0068C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37F882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05F8585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AF1914A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14:paraId="3F885D72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21DA7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5589C58C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D75A6B8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3921A36A" wp14:editId="5A86E1E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573E4D6C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A7F" w14:textId="77777777" w:rsidR="00CD1126" w:rsidRPr="00E6782E" w:rsidRDefault="000A4325" w:rsidP="00DD29B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مديرية</w:t>
            </w:r>
            <w:r w:rsidR="00DD29B3" w:rsidRPr="00E6782E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DD29B3" w:rsidRPr="00E6782E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وقاية النباتات</w:t>
            </w:r>
            <w:r w:rsidR="00DD29B3" w:rsidRPr="00E6782E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وترتبط ارتباطا مباشرا برئيس </w:t>
            </w:r>
            <w:r w:rsidR="00DD29B3" w:rsidRPr="00E6782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قسم </w:t>
            </w:r>
            <w:r w:rsidR="00DD29B3" w:rsidRPr="00E6782E">
              <w:rPr>
                <w:rFonts w:ascii="Sakkal Majalla" w:hAnsi="Sakkal Majalla" w:cs="Arial Unicode MS"/>
                <w:b/>
                <w:bCs/>
                <w:color w:val="1D1D1D"/>
                <w:sz w:val="28"/>
                <w:szCs w:val="28"/>
                <w:shd w:val="clear" w:color="auto" w:fill="FFFFFF"/>
                <w:rtl/>
                <w:cs/>
                <w:lang w:bidi="ar-SA"/>
              </w:rPr>
              <w:t xml:space="preserve"> </w:t>
            </w:r>
            <w:r w:rsidR="00DD29B3" w:rsidRPr="00E6782E">
              <w:rPr>
                <w:rFonts w:ascii="Sakkal Majalla" w:hAnsi="Sakkal Majalla" w:cs="Sakkal Majalla"/>
                <w:b/>
                <w:bCs/>
                <w:color w:val="1D1D1D"/>
                <w:sz w:val="28"/>
                <w:szCs w:val="28"/>
                <w:shd w:val="clear" w:color="auto" w:fill="FFFFFF"/>
                <w:rtl/>
              </w:rPr>
              <w:t>بحوث الامراض</w:t>
            </w:r>
          </w:p>
        </w:tc>
      </w:tr>
      <w:tr w:rsidR="00CD1126" w:rsidRPr="00D640F4" w14:paraId="365C1D1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C2D066C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394AD24" wp14:editId="79C2F23A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15A049B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6D4327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14:paraId="53A1FD2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9D" w14:textId="25B20C37" w:rsidR="00CD1126" w:rsidRPr="00703DA1" w:rsidRDefault="00DD29B3" w:rsidP="00DD29B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703D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تختص الوظيفة ب</w:t>
            </w:r>
            <w:r w:rsidR="00AC29BA" w:rsidRPr="00703D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العمل على</w:t>
            </w:r>
            <w:r w:rsidR="002F1D03" w:rsidRPr="00703D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اجراء الابحاث ذات العلاقة</w:t>
            </w:r>
            <w:r w:rsidR="00703DA1" w:rsidRPr="00703D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في مجال</w:t>
            </w:r>
            <w:r w:rsidR="00703DA1" w:rsidRPr="00703DA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الوقاية النباتية والحشرات والأعداء الحيوية، بهدف تطوير حلول علمية لمكافحة الآفات الزراعية، وتحسين صحة النبات وزيادة الإنتاج الزراعي،</w:t>
            </w:r>
          </w:p>
        </w:tc>
      </w:tr>
      <w:tr w:rsidR="00CD1126" w:rsidRPr="00D640F4" w14:paraId="53526381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87A3510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6D38518" wp14:editId="3BA5C475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5930F387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AC02AA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4EB56C36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57FC" w14:textId="77777777" w:rsidR="00197C33" w:rsidRDefault="00AC29BA" w:rsidP="00197C33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يجري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الأبحاث والدراسات العلمية حول الأمراض النباتية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tl/>
              </w:rPr>
              <w:t>يشارك في تصميم وتنفيذ التجارب الميدانية والمخبرية لدراسة الأمراض الفطرية والبكتيرية والفيروسية والنيماتودا وتأثيرها على المحاصيل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566B457F" w14:textId="77777777"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تحليل العينات النباتية</w:t>
            </w:r>
            <w:r w:rsidR="00197C33">
              <w:rPr>
                <w:rStyle w:val="Strong"/>
                <w:rFonts w:cs="Arial Unicode MS" w:hint="cs"/>
                <w:rtl/>
                <w:cs/>
                <w:lang w:bidi="ar-SA"/>
              </w:rPr>
              <w:t xml:space="preserve"> </w:t>
            </w:r>
            <w:r w:rsidR="00197C33">
              <w:rPr>
                <w:rFonts w:hint="cs"/>
                <w:rtl/>
              </w:rPr>
              <w:t>و</w:t>
            </w:r>
            <w:r w:rsidR="00197C33">
              <w:rPr>
                <w:rtl/>
              </w:rPr>
              <w:t>جمع العينات المصابة من النباتات، ويحللها باستخدام تقنيات مختبرية حديثة لتحديد نوعية الأمراض وأسبابها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6C560901" w14:textId="77777777" w:rsidR="00197C33" w:rsidRDefault="00197C33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lastRenderedPageBreak/>
              <w:t>ي</w:t>
            </w:r>
            <w:r w:rsidR="00AC29BA">
              <w:rPr>
                <w:rStyle w:val="Strong"/>
                <w:rFonts w:hint="cs"/>
                <w:b w:val="0"/>
                <w:bCs w:val="0"/>
                <w:rtl/>
              </w:rPr>
              <w:t>عمل على</w:t>
            </w:r>
            <w:r w:rsidRPr="00197C33">
              <w:rPr>
                <w:rStyle w:val="Strong"/>
                <w:rFonts w:cs="Arial Unicode MS" w:hint="cs"/>
                <w:b w:val="0"/>
                <w:bCs w:val="0"/>
                <w:rtl/>
                <w:cs/>
                <w:lang w:bidi="ar-SA"/>
              </w:rPr>
              <w:t xml:space="preserve"> </w:t>
            </w:r>
            <w:r>
              <w:rPr>
                <w:rtl/>
              </w:rPr>
              <w:t>في تطوير وتنفيذ استراتيجيات فعالة لمكافحة الأمراض النباتية، بما يشمل استخدام العلاجات الكيميائية والبيولوجية</w:t>
            </w:r>
            <w:r>
              <w:rPr>
                <w:rFonts w:cs="Arial Unicode MS"/>
                <w:rtl/>
                <w:cs/>
                <w:lang w:bidi="ar-SA"/>
              </w:rPr>
              <w:t>.</w:t>
            </w:r>
          </w:p>
          <w:p w14:paraId="3BA44C79" w14:textId="77777777" w:rsidR="00197C33" w:rsidRDefault="00AC29BA" w:rsidP="00197C33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يساهم</w:t>
            </w:r>
            <w:r w:rsidR="00197C33">
              <w:rPr>
                <w:rStyle w:val="Strong"/>
                <w:rFonts w:cs="Arial Unicode MS" w:hint="c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 xml:space="preserve">في دراسات تقييم تأثير مكافحة الأمراض على البيئة المحيطة، ويجمع البيانات اللازمة لتقديم </w:t>
            </w:r>
            <w:r w:rsidR="00197C33">
              <w:rPr>
                <w:rFonts w:hint="cs"/>
                <w:rtl/>
              </w:rPr>
              <w:t>القسم بها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29168105" w14:textId="77777777"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يعمل على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جمع </w:t>
            </w: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 وتحليل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>البيانات الميدانية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>يستخدم أدوات القياس والتسجيل الميدانية لجمع بيانات حول انتشار الأمراض وتفشيها، ويحلل هذه البيانات لتقديم توصيات علمية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5F606618" w14:textId="77777777"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تصميم وتنفيذ خطط إدارة الأمراض المستدامة</w:t>
            </w:r>
            <w:r w:rsidR="00197C33">
              <w:rPr>
                <w:rStyle w:val="Strong"/>
                <w:rFonts w:hint="cs"/>
                <w:b w:val="0"/>
                <w:bCs w:val="0"/>
                <w:rtl/>
              </w:rPr>
              <w:t>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: </w:t>
            </w:r>
            <w:r w:rsidR="00197C33">
              <w:rPr>
                <w:rtl/>
              </w:rPr>
              <w:t>يشارك في تطوير استراتيجيات إدارة الأمراض التي تضمن تقليل الاعتماد على المبيدات الكيميائية وتحقيق استدامة النظام الزراعي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1039994A" w14:textId="77777777"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>تقديم التدريب والتوعية</w:t>
            </w:r>
            <w:r w:rsidR="00197C33">
              <w:rPr>
                <w:rFonts w:hint="cs"/>
                <w:b/>
                <w:bCs/>
                <w:rtl/>
              </w:rPr>
              <w:t>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 xml:space="preserve">يشارك في إعداد مواد تعليمية وتدريبية، </w:t>
            </w:r>
            <w:r>
              <w:rPr>
                <w:rFonts w:hint="cs"/>
                <w:rtl/>
              </w:rPr>
              <w:t xml:space="preserve">ويعمل على </w:t>
            </w:r>
            <w:r w:rsidR="00197C33">
              <w:rPr>
                <w:rtl/>
              </w:rPr>
              <w:t xml:space="preserve"> تنظيم ورش عمل وجلسات توعية للمزارعين والعاملين في المجال حول كيفية التعرف على الأمراض النباتية ومكافحتها بطرق مستدامة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0CBA54F2" w14:textId="77777777" w:rsidR="00197C3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>يساهم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في كتابة ونشر الأبحاث العلمية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: </w:t>
            </w:r>
            <w:r w:rsidR="00197C33">
              <w:rPr>
                <w:rFonts w:hint="cs"/>
                <w:rtl/>
              </w:rPr>
              <w:t>يساعد</w:t>
            </w:r>
            <w:r w:rsidR="00197C33">
              <w:rPr>
                <w:rtl/>
              </w:rPr>
              <w:t xml:space="preserve"> في إعداد مقالات علمية تستند إلى نتائج الأبحاث والتجارب الميدانية</w:t>
            </w:r>
            <w:r w:rsidR="00197C33">
              <w:rPr>
                <w:rFonts w:hint="cs"/>
                <w:rtl/>
              </w:rPr>
              <w:t xml:space="preserve"> عن امراض النباتات</w:t>
            </w:r>
            <w:r w:rsidR="00197C33">
              <w:rPr>
                <w:rtl/>
              </w:rPr>
              <w:t>،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.</w:t>
            </w:r>
          </w:p>
          <w:p w14:paraId="63599011" w14:textId="77777777" w:rsidR="00197C33" w:rsidRPr="00DD29B3" w:rsidRDefault="00AC29BA" w:rsidP="00AC29BA">
            <w:pPr>
              <w:pStyle w:val="NormalWeb"/>
              <w:numPr>
                <w:ilvl w:val="0"/>
                <w:numId w:val="16"/>
              </w:numPr>
              <w:bidi/>
            </w:pPr>
            <w:r>
              <w:rPr>
                <w:rStyle w:val="Strong"/>
                <w:rFonts w:hint="cs"/>
                <w:b w:val="0"/>
                <w:bCs w:val="0"/>
                <w:rtl/>
              </w:rPr>
              <w:t xml:space="preserve">يعمل على </w:t>
            </w:r>
            <w:r w:rsidR="00197C33" w:rsidRPr="00197C33">
              <w:rPr>
                <w:rStyle w:val="Strong"/>
                <w:b w:val="0"/>
                <w:bCs w:val="0"/>
                <w:rtl/>
              </w:rPr>
              <w:t xml:space="preserve"> مراقبة وتقييم فعالية برامج المكافحة</w:t>
            </w:r>
            <w:r w:rsidR="00197C33">
              <w:rPr>
                <w:rFonts w:hint="cs"/>
                <w:rtl/>
              </w:rPr>
              <w:t xml:space="preserve"> و</w:t>
            </w:r>
            <w:r w:rsidR="00197C33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197C33">
              <w:rPr>
                <w:rtl/>
              </w:rPr>
              <w:t>يشارك في مراقبة وتقييم فعالية برامج مكافحة الأمراض المختلفة، ويجمع البيانات اللازمة لتحليلها وتقديم توصيات لتحسين هذه البرامج</w:t>
            </w:r>
            <w:r w:rsidR="00197C33">
              <w:rPr>
                <w:rFonts w:cs="Arial Unicode MS"/>
                <w:rtl/>
                <w:cs/>
                <w:lang w:bidi="ar-SA"/>
              </w:rPr>
              <w:t>.</w:t>
            </w:r>
          </w:p>
          <w:p w14:paraId="7DF8D94D" w14:textId="77777777" w:rsidR="00CD1126" w:rsidRPr="00E6782E" w:rsidRDefault="00DD29B3" w:rsidP="00E6782E">
            <w:pPr>
              <w:pStyle w:val="NormalWeb"/>
              <w:numPr>
                <w:ilvl w:val="0"/>
                <w:numId w:val="16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يقوم باي مهام و واجبات اخرى ترتبط باطبيعة العمل</w:t>
            </w:r>
            <w:r>
              <w:rPr>
                <w:rFonts w:cs="Arial Unicode MS" w:hint="cs"/>
                <w:rtl/>
                <w:cs/>
                <w:lang w:bidi="ar-SA"/>
              </w:rPr>
              <w:t>.</w:t>
            </w:r>
          </w:p>
        </w:tc>
      </w:tr>
      <w:tr w:rsidR="00CD1126" w:rsidRPr="00D640F4" w14:paraId="60F2590D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053C9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1470CFD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C4F2CA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16E9511" wp14:editId="6A59A1D6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A42758B" w14:textId="77777777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6E26EC1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7BFC16B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26C27E0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14:paraId="25CEABEA" w14:textId="77777777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460A" w14:textId="77777777" w:rsidR="00D97A4E" w:rsidRDefault="00D97A4E" w:rsidP="00D97A4E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14:paraId="331FC0BB" w14:textId="77777777" w:rsidR="00D97A4E" w:rsidRDefault="00D97A4E" w:rsidP="00D97A4E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14:paraId="64318A44" w14:textId="77777777" w:rsidR="00D97A4E" w:rsidRPr="00E5201D" w:rsidRDefault="00D97A4E" w:rsidP="002F1D03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5B7" w14:textId="77777777"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158976B8" w14:textId="77777777"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559C2046" w14:textId="77777777" w:rsidR="002F1D03" w:rsidRPr="009F7F5B" w:rsidRDefault="00D97A4E" w:rsidP="002F1D0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الجمهور </w:t>
            </w:r>
          </w:p>
          <w:p w14:paraId="618EF671" w14:textId="77777777"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529" w14:textId="77777777"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14:paraId="14171641" w14:textId="77777777"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14:paraId="54BD85B7" w14:textId="77777777"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14:paraId="05BFAFFA" w14:textId="77777777"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14:paraId="6ECC52E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4A5FC4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A287D4" wp14:editId="754197DE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14:paraId="20A061C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9F0B" w14:textId="7FDFFFA0"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 w:rsidR="00BA3127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                          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14:paraId="1A034024" w14:textId="1B5E30CF"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 w:rsidR="00BA3127">
              <w:rPr>
                <w:rFonts w:ascii="Sakkal Majalla" w:hAnsi="Sakkal Majalla" w:cs="Arial Unicode MS" w:hint="cs"/>
                <w:sz w:val="26"/>
                <w:szCs w:val="26"/>
                <w:rtl/>
                <w:lang w:bidi="ar-JO"/>
              </w:rPr>
              <w:t xml:space="preserve">                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14:paraId="09C06213" w14:textId="4E0B8497"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 w:rsidR="00BA3127">
              <w:rPr>
                <w:rFonts w:ascii="Sakkal Majalla" w:hAnsi="Sakkal Majalla" w:cs="Arial Unicode MS" w:hint="cs"/>
                <w:sz w:val="26"/>
                <w:szCs w:val="26"/>
                <w:rtl/>
                <w:lang w:bidi="ar-JO"/>
              </w:rPr>
              <w:t xml:space="preserve">                          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متوسط</w:t>
            </w:r>
          </w:p>
          <w:p w14:paraId="347F20D6" w14:textId="7D75441A" w:rsidR="00D97A4E" w:rsidRDefault="00D97A4E" w:rsidP="00D97A4E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BA312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                                 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 </w:t>
            </w:r>
          </w:p>
          <w:p w14:paraId="0C1B727C" w14:textId="4D8C9B52" w:rsidR="00D97A4E" w:rsidRDefault="00D97A4E" w:rsidP="00D97A4E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 w:rsidR="00BA312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متوسط </w:t>
            </w:r>
          </w:p>
          <w:p w14:paraId="1403B021" w14:textId="7286BE17" w:rsidR="00D97A4E" w:rsidRDefault="00D97A4E" w:rsidP="002F1D03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BA3127">
              <w:rPr>
                <w:rFonts w:ascii="Sakkal Majalla" w:hAnsi="Sakkal Majalla" w:cs="Arial Unicode MS" w:hint="cs"/>
                <w:sz w:val="26"/>
                <w:szCs w:val="26"/>
                <w:rtl/>
                <w:lang w:bidi="ar-JO"/>
              </w:rPr>
              <w:t xml:space="preserve">      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14:paraId="6C88947D" w14:textId="4814140C" w:rsidR="00CD1126" w:rsidRDefault="00E6782E" w:rsidP="00BA3127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BA3127">
              <w:rPr>
                <w:rFonts w:ascii="Sakkal Majalla" w:hAnsi="Sakkal Majalla" w:cs="Arial Unicode MS" w:hint="cs"/>
                <w:sz w:val="26"/>
                <w:szCs w:val="26"/>
                <w:rtl/>
                <w:lang w:bidi="ar-JO"/>
              </w:rPr>
              <w:t xml:space="preserve">       </w:t>
            </w:r>
            <w:r w:rsidR="00D97A4E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14:paraId="4EB56995" w14:textId="77777777" w:rsidR="00CD1126" w:rsidRPr="00D640F4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5A74AFF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3D4EC2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06C2744" wp14:editId="002B5338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2A5EA41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297" w14:textId="77777777" w:rsidR="00D97A4E" w:rsidRPr="00082DC4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lastRenderedPageBreak/>
              <w:t>تسهل عمل الأخرين</w:t>
            </w:r>
          </w:p>
          <w:p w14:paraId="0000663B" w14:textId="77777777" w:rsidR="00CD1126" w:rsidRPr="00D97A4E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14:paraId="42D15050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BC9410D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19243408" wp14:editId="1CECE296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14:paraId="04025BD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D690" w14:textId="77777777" w:rsidR="00D97A4E" w:rsidRPr="00082DC4" w:rsidRDefault="00D97A4E" w:rsidP="00D97A4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14:paraId="4EEE59C8" w14:textId="77777777" w:rsidR="00D97A4E" w:rsidRPr="00082DC4" w:rsidRDefault="00D97A4E" w:rsidP="00D97A4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14:paraId="28F73715" w14:textId="77777777" w:rsidR="00CD1126" w:rsidRDefault="00D97A4E" w:rsidP="00E6782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14:paraId="2F08E9E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7D0EA32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8A6341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6BD67DE" wp14:editId="6B4697B9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14:paraId="7EFC4D06" w14:textId="77777777" w:rsidTr="00DD29B3">
        <w:trPr>
          <w:trHeight w:val="312"/>
        </w:trPr>
        <w:tc>
          <w:tcPr>
            <w:tcW w:w="162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95261F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E433ED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EA8DB93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29097BE4" w14:textId="77777777" w:rsidTr="00DD29B3">
        <w:trPr>
          <w:trHeight w:val="312"/>
        </w:trPr>
        <w:tc>
          <w:tcPr>
            <w:tcW w:w="162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C8FB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0AF1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9D82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6DC995B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9060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1684A66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810AB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E377983" wp14:editId="013D6040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14:paraId="198822D8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EFD544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0D57F7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3DB5CAE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2CD" w14:textId="77777777"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8A5" w14:textId="77777777"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14:paraId="42F2E596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364" w14:textId="77777777"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BFA" w14:textId="77777777"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14:paraId="25363B6A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512" w14:textId="77777777"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B9D" w14:textId="77777777"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14:paraId="7D3716C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C922235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2AA21992" wp14:editId="27BBB0DC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14:paraId="1A16BE37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571D418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E263AD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14:paraId="4BF6A175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9B3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14D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14:paraId="5C2BCF83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EF8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549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14:paraId="016C0AF2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74F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8B2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14:paraId="1E33732C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725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26E2" w14:textId="77777777" w:rsidR="00D97A4E" w:rsidRPr="005253C7" w:rsidRDefault="00D97A4E" w:rsidP="00E6782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14:paraId="6549A68D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09F" w14:textId="77777777"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067C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14:paraId="6FBC0E30" w14:textId="77777777" w:rsidTr="00DD29B3">
        <w:trPr>
          <w:trHeight w:val="312"/>
        </w:trPr>
        <w:tc>
          <w:tcPr>
            <w:tcW w:w="243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174" w14:textId="77777777"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E00" w14:textId="77777777"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14:paraId="728A9E1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793FA0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67CBD73" wp14:editId="5A7CDEF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7FCA3C41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ADF9E57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14:paraId="7B0656E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82DA" w14:textId="77777777" w:rsidR="00CD1126" w:rsidRPr="00D97A4E" w:rsidRDefault="00CD1126" w:rsidP="00D97A4E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14:paraId="398694C7" w14:textId="445BDE05" w:rsidR="00CD1126" w:rsidRPr="00E6782E" w:rsidRDefault="00AC29BA" w:rsidP="002D1A65">
            <w:pPr>
              <w:bidi/>
              <w:spacing w:line="256" w:lineRule="auto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ماجستير </w:t>
            </w:r>
            <w:r w:rsidR="008E09D9"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كحد ادنى </w:t>
            </w:r>
            <w:r w:rsidR="00197C33" w:rsidRPr="00E6782E">
              <w:rPr>
                <w:rFonts w:ascii="Sakkal Majalla" w:hAnsi="Sakkal Majalla" w:cs="Sakkal Majalla"/>
                <w:sz w:val="28"/>
                <w:szCs w:val="28"/>
                <w:rtl/>
              </w:rPr>
              <w:t>وقاية النباتات</w:t>
            </w:r>
            <w:r w:rsidR="008E09D9" w:rsidRPr="00E6782E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083C56" w:rsidRPr="00E6782E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 xml:space="preserve">/ </w:t>
            </w:r>
            <w:r w:rsidR="002D1A65">
              <w:rPr>
                <w:rFonts w:ascii="Sakkal Majalla" w:hAnsi="Sakkal Majalla" w:cs="Sakkal Majalla" w:hint="cs"/>
                <w:sz w:val="28"/>
                <w:szCs w:val="28"/>
                <w:rtl/>
              </w:rPr>
              <w:t>حشرات/اعداء حيوية</w:t>
            </w:r>
            <w:bookmarkStart w:id="0" w:name="_GoBack"/>
            <w:bookmarkEnd w:id="0"/>
          </w:p>
        </w:tc>
      </w:tr>
      <w:tr w:rsidR="00CD1126" w:rsidRPr="00D640F4" w14:paraId="57584C7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D3FE59B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0A74F94B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7B47CD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17E6EFF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3DA1AEFA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C5EC1" w14:textId="77777777"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14:paraId="581BE7E8" w14:textId="77777777"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14:paraId="419C884C" w14:textId="77777777" w:rsidR="00DD29B3" w:rsidRPr="00401293" w:rsidRDefault="00DD29B3" w:rsidP="00DD29B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خبرة في كتابة المقترحات البحثية </w:t>
            </w:r>
          </w:p>
          <w:p w14:paraId="2D259D5C" w14:textId="77777777" w:rsidR="00CD1126" w:rsidRPr="00401293" w:rsidRDefault="00DD29B3" w:rsidP="00401293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28C6B" w14:textId="77777777" w:rsidR="00CD1126" w:rsidRPr="007C61B1" w:rsidRDefault="00AC29BA" w:rsidP="00AC29BA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سنوات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14:paraId="05A6CAB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C278F2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CD1126" w:rsidRPr="00D640F4" w14:paraId="143EB30A" w14:textId="77777777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ABC5AA6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EE6FAA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14:paraId="2501EF1F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737C9" w14:textId="77777777"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14:paraId="46D3F9DA" w14:textId="77777777" w:rsidR="00CD1126" w:rsidRPr="007C61B1" w:rsidRDefault="007E74F7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برامج احصائية </w:t>
            </w:r>
          </w:p>
          <w:p w14:paraId="4D25063F" w14:textId="77777777" w:rsidR="00CD1126" w:rsidRPr="007C61B1" w:rsidRDefault="00CD1126" w:rsidP="00D07CD7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87DD" w14:textId="77777777" w:rsidR="00CD1126" w:rsidRPr="00401293" w:rsidRDefault="00401293" w:rsidP="00401293">
            <w:pPr>
              <w:pStyle w:val="NoSpacing"/>
              <w:ind w:left="785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</w:pPr>
            <w:r w:rsidRPr="00401293">
              <w:rPr>
                <w:rFonts w:ascii="Sakkal Majalla" w:hAnsi="Sakkal Majalla" w:cs="Sakkal Majalla" w:hint="cs"/>
                <w:b/>
                <w:bCs/>
                <w:noProof/>
                <w:sz w:val="24"/>
                <w:szCs w:val="24"/>
                <w:rtl/>
              </w:rPr>
              <w:t>35 ساعه</w:t>
            </w:r>
            <w:r w:rsidR="007C61B1" w:rsidRPr="00401293">
              <w:rPr>
                <w:rFonts w:ascii="Sakkal Majalla" w:hAnsi="Sakkal Majalla" w:cs="Arial Unicode MS" w:hint="cs"/>
                <w:b/>
                <w:bCs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14:paraId="52273031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3F36D3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14:paraId="2C8AED22" w14:textId="77777777" w:rsidTr="00197C33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470A516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7A1C4D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79C919C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</w:p>
        </w:tc>
      </w:tr>
      <w:tr w:rsidR="0007657B" w:rsidRPr="00D640F4" w14:paraId="4BE01E65" w14:textId="77777777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8B7F48F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E0F87" w14:textId="77777777" w:rsidR="0007657B" w:rsidRDefault="00DB776A" w:rsidP="00197C3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علم </w:t>
            </w:r>
            <w:r w:rsidR="00197C33"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امراض النباتات </w:t>
            </w:r>
            <w:r w:rsidR="007E74F7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6985E" w14:textId="77777777" w:rsidR="0007657B" w:rsidRP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14:paraId="2822EFE4" w14:textId="77777777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FFAF722" w14:textId="77777777"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7C984" w14:textId="77777777"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A91AA" w14:textId="77777777" w:rsid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14:paraId="6BA9BF52" w14:textId="77777777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F59BC18" w14:textId="77777777"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1BC63" w14:textId="77777777"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4E95F" w14:textId="77777777"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197C33" w:rsidRPr="00D640F4" w14:paraId="0C2404D2" w14:textId="77777777" w:rsidTr="00D97A4E">
        <w:trPr>
          <w:gridAfter w:val="10"/>
          <w:wAfter w:w="3895" w:type="pct"/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A1D9683" w14:textId="77777777" w:rsidR="00197C33" w:rsidRPr="00CD1126" w:rsidRDefault="00197C33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07657B" w:rsidRPr="00D640F4" w14:paraId="7952619E" w14:textId="77777777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CD9AEF9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261A79A0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8A991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E1397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78CA4189" w14:textId="77777777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877DB77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B41D1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C3BE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194829CB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412C2B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167510D3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77FEC2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1427CE6B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07657B" w:rsidRPr="00D640F4" w14:paraId="566FF051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241338E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107B01DA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5A02B0B1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34416A1A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4C9049E7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3375BD8D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1F63459E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3E72915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C3EB9BB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680FD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C340A2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28E9A67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6F5A616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58F167FE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02F587C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73626562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0D866BA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568F8D8A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26A311B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58EBA36C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62E94F6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2B993010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ED5AE61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5C35B9DA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562699C4" w14:textId="77777777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07AA7" w14:textId="77777777" w:rsidR="00261A4E" w:rsidRDefault="00261A4E" w:rsidP="00CD1126">
      <w:pPr>
        <w:spacing w:after="0" w:line="240" w:lineRule="auto"/>
      </w:pPr>
      <w:r>
        <w:separator/>
      </w:r>
    </w:p>
  </w:endnote>
  <w:endnote w:type="continuationSeparator" w:id="0">
    <w:p w14:paraId="59EAC392" w14:textId="77777777" w:rsidR="00261A4E" w:rsidRDefault="00261A4E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471F" w14:textId="30A29FD8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2D1A6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2D1A65">
      <w:rPr>
        <w:b/>
        <w:bCs/>
        <w:noProof/>
      </w:rPr>
      <w:t>5</w:t>
    </w:r>
    <w:r>
      <w:rPr>
        <w:b/>
        <w:bCs/>
      </w:rPr>
      <w:fldChar w:fldCharType="end"/>
    </w:r>
  </w:p>
  <w:p w14:paraId="0DB51E59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60B74" w14:textId="77777777" w:rsidR="00261A4E" w:rsidRDefault="00261A4E" w:rsidP="00CD1126">
      <w:pPr>
        <w:spacing w:after="0" w:line="240" w:lineRule="auto"/>
      </w:pPr>
      <w:r>
        <w:separator/>
      </w:r>
    </w:p>
  </w:footnote>
  <w:footnote w:type="continuationSeparator" w:id="0">
    <w:p w14:paraId="7039D7FC" w14:textId="77777777" w:rsidR="00261A4E" w:rsidRDefault="00261A4E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6EEF3BC0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F307C5" wp14:editId="637DD44D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66F9B" wp14:editId="423471CA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E1C2F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4304E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94E0E67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28B7F2C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957"/>
    <w:multiLevelType w:val="hybridMultilevel"/>
    <w:tmpl w:val="85A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58E2"/>
    <w:multiLevelType w:val="hybridMultilevel"/>
    <w:tmpl w:val="837E13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6BF1"/>
    <w:multiLevelType w:val="hybridMultilevel"/>
    <w:tmpl w:val="B93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126E6"/>
    <w:multiLevelType w:val="hybridMultilevel"/>
    <w:tmpl w:val="58FC3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D72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354A"/>
    <w:multiLevelType w:val="hybridMultilevel"/>
    <w:tmpl w:val="17264B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65E6"/>
    <w:multiLevelType w:val="hybridMultilevel"/>
    <w:tmpl w:val="D1AAE7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6C3839"/>
    <w:multiLevelType w:val="hybridMultilevel"/>
    <w:tmpl w:val="53B4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4ADE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2518B"/>
    <w:multiLevelType w:val="hybridMultilevel"/>
    <w:tmpl w:val="CA22F1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4A2FF9"/>
    <w:multiLevelType w:val="hybridMultilevel"/>
    <w:tmpl w:val="6D62C89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3" w15:restartNumberingAfterBreak="0">
    <w:nsid w:val="67FB63E5"/>
    <w:multiLevelType w:val="hybridMultilevel"/>
    <w:tmpl w:val="23028F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6169F"/>
    <w:multiLevelType w:val="hybridMultilevel"/>
    <w:tmpl w:val="0FEAD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75423"/>
    <w:multiLevelType w:val="hybridMultilevel"/>
    <w:tmpl w:val="1F62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2"/>
  </w:num>
  <w:num w:numId="5">
    <w:abstractNumId w:val="11"/>
  </w:num>
  <w:num w:numId="6">
    <w:abstractNumId w:val="5"/>
  </w:num>
  <w:num w:numId="7">
    <w:abstractNumId w:val="0"/>
  </w:num>
  <w:num w:numId="8">
    <w:abstractNumId w:val="15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54AEF"/>
    <w:rsid w:val="0007657B"/>
    <w:rsid w:val="00082FEE"/>
    <w:rsid w:val="00083C56"/>
    <w:rsid w:val="000A4325"/>
    <w:rsid w:val="001318F4"/>
    <w:rsid w:val="00171CAC"/>
    <w:rsid w:val="00197C33"/>
    <w:rsid w:val="001D06DD"/>
    <w:rsid w:val="00261A4E"/>
    <w:rsid w:val="002D1A65"/>
    <w:rsid w:val="002F1D03"/>
    <w:rsid w:val="002F6F21"/>
    <w:rsid w:val="003876C8"/>
    <w:rsid w:val="00401293"/>
    <w:rsid w:val="00425E8E"/>
    <w:rsid w:val="00665171"/>
    <w:rsid w:val="006B6797"/>
    <w:rsid w:val="00703DA1"/>
    <w:rsid w:val="007148FF"/>
    <w:rsid w:val="00772483"/>
    <w:rsid w:val="007929F7"/>
    <w:rsid w:val="007C61B1"/>
    <w:rsid w:val="007E44F4"/>
    <w:rsid w:val="007E74F7"/>
    <w:rsid w:val="007F60A7"/>
    <w:rsid w:val="008E09D9"/>
    <w:rsid w:val="00A1203D"/>
    <w:rsid w:val="00A927E7"/>
    <w:rsid w:val="00AC29BA"/>
    <w:rsid w:val="00B01556"/>
    <w:rsid w:val="00B3035F"/>
    <w:rsid w:val="00BA3127"/>
    <w:rsid w:val="00C13FD4"/>
    <w:rsid w:val="00CD1126"/>
    <w:rsid w:val="00D97A4E"/>
    <w:rsid w:val="00DB776A"/>
    <w:rsid w:val="00DC02C8"/>
    <w:rsid w:val="00DD29B3"/>
    <w:rsid w:val="00E36A30"/>
    <w:rsid w:val="00E65B67"/>
    <w:rsid w:val="00E6782E"/>
    <w:rsid w:val="00EB63D1"/>
    <w:rsid w:val="00F24807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D4F45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09D9"/>
    <w:rPr>
      <w:b/>
      <w:bCs/>
    </w:rPr>
  </w:style>
  <w:style w:type="paragraph" w:styleId="NormalWeb">
    <w:name w:val="Normal (Web)"/>
    <w:basedOn w:val="Normal"/>
    <w:uiPriority w:val="99"/>
    <w:unhideWhenUsed/>
    <w:rsid w:val="001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8</cp:revision>
  <dcterms:created xsi:type="dcterms:W3CDTF">2026-04-08T09:47:00Z</dcterms:created>
  <dcterms:modified xsi:type="dcterms:W3CDTF">2026-04-12T07:25:00Z</dcterms:modified>
</cp:coreProperties>
</file>